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F1D3D"/>
        </w:rPr>
        <w:t>Remote and hybrid work addendum</w:t>
      </w:r>
    </w:p>
    <w:p>
      <w:r>
        <w:rPr>
          <w:i/>
        </w:rPr>
        <w:t>Extends the policy to online and off-site work.</w:t>
      </w:r>
    </w:p>
    <w:p>
      <w:r>
        <w:t>ADDENDUM TO THE POSH POLICY: REMOTE AND HYBRID WORK - [Company name]</w:t>
      </w:r>
    </w:p>
    <w:p/>
    <w:p>
      <w:r>
        <w:t>1. Same standards: The POSH policy applies to video calls, chat, email, social messaging and work events, wherever people are.</w:t>
      </w:r>
    </w:p>
    <w:p>
      <w:r>
        <w:t>2. Examples: Unwelcome messages, comments on appearance, images, or repeated contact after being asked to stop.</w:t>
      </w:r>
    </w:p>
    <w:p>
      <w:r>
        <w:t>3. Work-related settings: Includes off-site meetings, travel, client sites and company events.</w:t>
      </w:r>
    </w:p>
    <w:p>
      <w:r>
        <w:t>4. Reporting: You can complain to the IC by email at [address]. Keep screenshots or messages if you can.</w:t>
      </w:r>
    </w:p>
    <w:p>
      <w:r>
        <w:t>5. Confidentiality: Complaints and evidence are handled confidentially.</w:t>
      </w:r>
    </w:p>
    <w:p>
      <w:r>
        <w:t>6. Interim steps: The IC may recommend changes to working arrangements while an inquiry is pending.</w:t>
      </w:r>
    </w:p>
    <w:p/>
    <w:p>
      <w:r>
        <w:t>Read this with the main policy.</w:t>
      </w:r>
    </w:p>
    <w:p>
      <w:r>
        <w:rPr>
          <w:color w:val="5C6578"/>
          <w:sz w:val="18"/>
        </w:rPr>
        <w:t>Replace everything in [square brackets]. This is a starting point and not legal advice. Have your adviser review it. Template from Tuling HRMS (hrms.tulingcreativehub.com).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