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1D3D"/>
        </w:rPr>
        <w:t>Leave policy for shift and plant workers</w:t>
      </w:r>
    </w:p>
    <w:p>
      <w:r>
        <w:rPr>
          <w:i/>
        </w:rPr>
        <w:t>With roster, weekly off and attendance rules.</w:t>
      </w:r>
    </w:p>
    <w:p>
      <w:r>
        <w:t>LEAVE POLICY FOR SHIFT EMPLOYEES - [Company name]</w:t>
      </w:r>
    </w:p>
    <w:p/>
    <w:p>
      <w:r>
        <w:t>1. Roster: Shifts are published [number] days ahead. Changes need supervisor approval.</w:t>
      </w:r>
    </w:p>
    <w:p>
      <w:r>
        <w:t>2. Weekly off: One day in seven, on the roster.</w:t>
      </w:r>
    </w:p>
    <w:p>
      <w:r>
        <w:t>3. Casual and sick leave: [number] days each a year, subject to the shift roster. Request at least [number] days ahead where possible.</w:t>
      </w:r>
    </w:p>
    <w:p>
      <w:r>
        <w:t>4. Earned leave: Credited after [number] days of attendance in a year, as per the applicable law.</w:t>
      </w:r>
    </w:p>
    <w:p>
      <w:r>
        <w:t>5. Overtime and holiday work: Paid or compensated as the law and company policy require.</w:t>
      </w:r>
    </w:p>
    <w:p>
      <w:r>
        <w:t>6. Swaps: Employees may swap shifts with supervisor approval.</w:t>
      </w:r>
    </w:p>
    <w:p>
      <w:r>
        <w:t>7. Absence without leave: Reported to HR and may lead to loss of pay and action under policy.</w:t>
      </w:r>
    </w:p>
    <w:p/>
    <w:p>
      <w:r>
        <w:t>This policy must be read with the labour laws that apply to your establishment.</w:t>
      </w:r>
    </w:p>
    <w:p>
      <w:r>
        <w:rPr>
          <w:color w:val="5C6578"/>
          <w:sz w:val="18"/>
        </w:rPr>
        <w:t>Replace everything in [square brackets]. This is a starting point and not legal advice. Have your adviser review it. Template from Tuling HRMS (hrms.tulingcreativehub.com).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